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D76" w:rsidRDefault="00000D76" w:rsidP="00000D76">
      <w:pPr>
        <w:jc w:val="center"/>
        <w:rPr>
          <w:sz w:val="24"/>
          <w:szCs w:val="24"/>
        </w:rPr>
      </w:pPr>
    </w:p>
    <w:p w:rsidR="00000D76" w:rsidRPr="00BF453D" w:rsidRDefault="00000D76" w:rsidP="00000D76">
      <w:pPr>
        <w:jc w:val="center"/>
        <w:rPr>
          <w:sz w:val="30"/>
          <w:szCs w:val="30"/>
        </w:rPr>
      </w:pPr>
      <w:r w:rsidRPr="00BF453D">
        <w:rPr>
          <w:rFonts w:hint="eastAsia"/>
          <w:sz w:val="30"/>
          <w:szCs w:val="30"/>
        </w:rPr>
        <w:t>浙江中鑫艺术博物馆接受社会捐赠管理办法</w:t>
      </w:r>
    </w:p>
    <w:p w:rsidR="00000D76" w:rsidRPr="00000D76" w:rsidRDefault="00000D76" w:rsidP="00000D76">
      <w:pPr>
        <w:pStyle w:val="a5"/>
        <w:rPr>
          <w:sz w:val="28"/>
          <w:szCs w:val="28"/>
        </w:rPr>
      </w:pPr>
      <w:r w:rsidRPr="00000D76">
        <w:rPr>
          <w:rStyle w:val="a6"/>
          <w:sz w:val="28"/>
          <w:szCs w:val="28"/>
        </w:rPr>
        <w:t>第一条</w:t>
      </w:r>
      <w:r w:rsidRPr="00000D76">
        <w:rPr>
          <w:sz w:val="28"/>
          <w:szCs w:val="28"/>
        </w:rPr>
        <w:t> 为规范</w:t>
      </w:r>
      <w:r w:rsidR="00DF1883">
        <w:rPr>
          <w:rFonts w:hint="eastAsia"/>
          <w:sz w:val="28"/>
          <w:szCs w:val="28"/>
        </w:rPr>
        <w:t>浙江中鑫艺术</w:t>
      </w:r>
      <w:r w:rsidRPr="00000D76">
        <w:rPr>
          <w:sz w:val="28"/>
          <w:szCs w:val="28"/>
        </w:rPr>
        <w:t>博物馆 (以下简称</w:t>
      </w:r>
      <w:r w:rsidR="00DF1883">
        <w:rPr>
          <w:rFonts w:hint="eastAsia"/>
          <w:sz w:val="28"/>
          <w:szCs w:val="28"/>
        </w:rPr>
        <w:t>中鑫</w:t>
      </w:r>
      <w:r w:rsidRPr="00000D76">
        <w:rPr>
          <w:sz w:val="28"/>
          <w:szCs w:val="28"/>
        </w:rPr>
        <w:t>博物馆)接受社会捐赠工作，鼓励捐赠，维护捐赠人的合法权益，《中华人民共和国文物保护法》《中华人民共和国文物保护法实施条例》《中华人民共和国慈善法》《博物馆条例》等法规有关规定，结合本馆实际，制定本办法。</w:t>
      </w:r>
    </w:p>
    <w:p w:rsidR="00000D76" w:rsidRPr="00000D76" w:rsidRDefault="00000D76" w:rsidP="00000D76">
      <w:pPr>
        <w:pStyle w:val="a5"/>
        <w:rPr>
          <w:sz w:val="28"/>
          <w:szCs w:val="28"/>
        </w:rPr>
      </w:pPr>
      <w:r w:rsidRPr="00000D76">
        <w:rPr>
          <w:rStyle w:val="a6"/>
          <w:sz w:val="28"/>
          <w:szCs w:val="28"/>
        </w:rPr>
        <w:t>第二条</w:t>
      </w:r>
      <w:r w:rsidRPr="00000D76">
        <w:rPr>
          <w:sz w:val="28"/>
          <w:szCs w:val="28"/>
        </w:rPr>
        <w:t> 自然人、法人或者其他组织（以下简称捐赠人）可自愿无偿向</w:t>
      </w:r>
      <w:r w:rsidR="00DF1883">
        <w:rPr>
          <w:sz w:val="28"/>
          <w:szCs w:val="28"/>
        </w:rPr>
        <w:t>中鑫博物馆</w:t>
      </w:r>
      <w:r w:rsidRPr="00000D76">
        <w:rPr>
          <w:sz w:val="28"/>
          <w:szCs w:val="28"/>
        </w:rPr>
        <w:t>捐赠，适用本办法。捐赠财产包括货币、藏品、实物、劳务、服务等。</w:t>
      </w:r>
    </w:p>
    <w:p w:rsidR="00000D76" w:rsidRPr="00000D76" w:rsidRDefault="00000D76" w:rsidP="00000D76">
      <w:pPr>
        <w:pStyle w:val="a5"/>
        <w:rPr>
          <w:sz w:val="28"/>
          <w:szCs w:val="28"/>
        </w:rPr>
      </w:pPr>
      <w:r w:rsidRPr="00000D76">
        <w:rPr>
          <w:rStyle w:val="a6"/>
          <w:sz w:val="28"/>
          <w:szCs w:val="28"/>
        </w:rPr>
        <w:t>第三条</w:t>
      </w:r>
      <w:r w:rsidRPr="00000D76">
        <w:rPr>
          <w:sz w:val="28"/>
          <w:szCs w:val="28"/>
        </w:rPr>
        <w:t>  捐赠双方应在平等自愿的基础上达成协议，同时双方不得以捐赠为名从事营利活动，或谋取不正当利益。</w:t>
      </w:r>
    </w:p>
    <w:p w:rsidR="00000D76" w:rsidRPr="00000D76" w:rsidRDefault="00000D76" w:rsidP="00000D76">
      <w:pPr>
        <w:pStyle w:val="a5"/>
        <w:rPr>
          <w:sz w:val="28"/>
          <w:szCs w:val="28"/>
        </w:rPr>
      </w:pPr>
      <w:r w:rsidRPr="00000D76">
        <w:rPr>
          <w:rStyle w:val="a6"/>
          <w:sz w:val="28"/>
          <w:szCs w:val="28"/>
        </w:rPr>
        <w:t>第四条</w:t>
      </w:r>
      <w:r w:rsidRPr="00000D76">
        <w:rPr>
          <w:sz w:val="28"/>
          <w:szCs w:val="28"/>
        </w:rPr>
        <w:t>  捐赠应当遵守相关法律、法规，不得违背社会公德，不得损害公共利益和其他公民的合法权益。</w:t>
      </w:r>
    </w:p>
    <w:p w:rsidR="00000D76" w:rsidRPr="00000D76" w:rsidRDefault="00000D76" w:rsidP="00000D76">
      <w:pPr>
        <w:pStyle w:val="a5"/>
        <w:rPr>
          <w:sz w:val="28"/>
          <w:szCs w:val="28"/>
        </w:rPr>
      </w:pPr>
      <w:r w:rsidRPr="00000D76">
        <w:rPr>
          <w:rStyle w:val="a6"/>
          <w:sz w:val="28"/>
          <w:szCs w:val="28"/>
        </w:rPr>
        <w:t>第五条</w:t>
      </w:r>
      <w:r w:rsidRPr="00000D76">
        <w:rPr>
          <w:sz w:val="28"/>
          <w:szCs w:val="28"/>
        </w:rPr>
        <w:t> 捐赠人向</w:t>
      </w:r>
      <w:r w:rsidR="00DF1883">
        <w:rPr>
          <w:sz w:val="28"/>
          <w:szCs w:val="28"/>
        </w:rPr>
        <w:t>中鑫博物馆</w:t>
      </w:r>
      <w:r w:rsidRPr="00000D76">
        <w:rPr>
          <w:sz w:val="28"/>
          <w:szCs w:val="28"/>
        </w:rPr>
        <w:t>捐赠的财产应当是本人有权处理的合法财产。</w:t>
      </w:r>
    </w:p>
    <w:p w:rsidR="00000D76" w:rsidRPr="00000D76" w:rsidRDefault="00000D76" w:rsidP="00000D76">
      <w:pPr>
        <w:pStyle w:val="a5"/>
        <w:rPr>
          <w:sz w:val="28"/>
          <w:szCs w:val="28"/>
        </w:rPr>
      </w:pPr>
      <w:r w:rsidRPr="00000D76">
        <w:rPr>
          <w:rStyle w:val="a6"/>
          <w:sz w:val="28"/>
          <w:szCs w:val="28"/>
        </w:rPr>
        <w:t>第六条</w:t>
      </w:r>
      <w:r w:rsidRPr="00000D76">
        <w:rPr>
          <w:sz w:val="28"/>
          <w:szCs w:val="28"/>
        </w:rPr>
        <w:t> </w:t>
      </w:r>
      <w:r w:rsidR="00DF1883">
        <w:rPr>
          <w:sz w:val="28"/>
          <w:szCs w:val="28"/>
        </w:rPr>
        <w:t>中鑫博物馆</w:t>
      </w:r>
      <w:r w:rsidRPr="00000D76">
        <w:rPr>
          <w:sz w:val="28"/>
          <w:szCs w:val="28"/>
        </w:rPr>
        <w:t>接受捐赠程序如下：</w:t>
      </w:r>
    </w:p>
    <w:p w:rsidR="00D80500" w:rsidRDefault="00000D76" w:rsidP="00000D76">
      <w:pPr>
        <w:pStyle w:val="a5"/>
        <w:rPr>
          <w:sz w:val="28"/>
          <w:szCs w:val="28"/>
        </w:rPr>
      </w:pPr>
      <w:r w:rsidRPr="00000D76">
        <w:rPr>
          <w:sz w:val="28"/>
          <w:szCs w:val="28"/>
        </w:rPr>
        <w:t>（一）捐赠人向</w:t>
      </w:r>
      <w:r w:rsidR="00DF1883">
        <w:rPr>
          <w:sz w:val="28"/>
          <w:szCs w:val="28"/>
        </w:rPr>
        <w:t>中鑫博物馆</w:t>
      </w:r>
      <w:r w:rsidRPr="00000D76">
        <w:rPr>
          <w:sz w:val="28"/>
          <w:szCs w:val="28"/>
        </w:rPr>
        <w:t>提出捐赠意愿；</w:t>
      </w:r>
    </w:p>
    <w:p w:rsidR="00000D76" w:rsidRPr="00000D76" w:rsidRDefault="00000D76" w:rsidP="00000D76">
      <w:pPr>
        <w:pStyle w:val="a5"/>
        <w:rPr>
          <w:sz w:val="28"/>
          <w:szCs w:val="28"/>
        </w:rPr>
      </w:pPr>
      <w:r w:rsidRPr="00000D76">
        <w:rPr>
          <w:sz w:val="28"/>
          <w:szCs w:val="28"/>
        </w:rPr>
        <w:lastRenderedPageBreak/>
        <w:t>（二）</w:t>
      </w:r>
      <w:r w:rsidR="00DF1883">
        <w:rPr>
          <w:sz w:val="28"/>
          <w:szCs w:val="28"/>
        </w:rPr>
        <w:t>中鑫博物馆</w:t>
      </w:r>
      <w:r w:rsidRPr="00000D76">
        <w:rPr>
          <w:sz w:val="28"/>
          <w:szCs w:val="28"/>
        </w:rPr>
        <w:t>与捐赠人协商有关捐赠具体事宜，捐赠人可以与</w:t>
      </w:r>
      <w:r w:rsidR="00DF1883">
        <w:rPr>
          <w:sz w:val="28"/>
          <w:szCs w:val="28"/>
        </w:rPr>
        <w:t>中鑫博物馆</w:t>
      </w:r>
      <w:r w:rsidRPr="00000D76">
        <w:rPr>
          <w:sz w:val="28"/>
          <w:szCs w:val="28"/>
        </w:rPr>
        <w:t>就捐赠财产的种类、质量、数量和用途等内容订立捐赠协议。捐赠人有权决定捐赠的数量、用途和方式，明确捐赠财产产权转移等事项。  </w:t>
      </w:r>
    </w:p>
    <w:p w:rsidR="00000D76" w:rsidRPr="00000D76" w:rsidRDefault="00000D76" w:rsidP="00000D76">
      <w:pPr>
        <w:pStyle w:val="a5"/>
        <w:rPr>
          <w:sz w:val="28"/>
          <w:szCs w:val="28"/>
        </w:rPr>
      </w:pPr>
      <w:r w:rsidRPr="00000D76">
        <w:rPr>
          <w:sz w:val="28"/>
          <w:szCs w:val="28"/>
        </w:rPr>
        <w:t>（三）捐赠人应当依法履行捐赠协议，按照捐赠协议约定的期限和方式将捐赠财产转移给</w:t>
      </w:r>
      <w:r w:rsidR="00DF1883">
        <w:rPr>
          <w:sz w:val="28"/>
          <w:szCs w:val="28"/>
        </w:rPr>
        <w:t>中鑫博物馆</w:t>
      </w:r>
      <w:r w:rsidRPr="00000D76">
        <w:rPr>
          <w:sz w:val="28"/>
          <w:szCs w:val="28"/>
        </w:rPr>
        <w:t>，</w:t>
      </w:r>
      <w:r w:rsidR="00DF1883">
        <w:rPr>
          <w:sz w:val="28"/>
          <w:szCs w:val="28"/>
        </w:rPr>
        <w:t>中鑫博物馆</w:t>
      </w:r>
      <w:r w:rsidRPr="00000D76">
        <w:rPr>
          <w:sz w:val="28"/>
          <w:szCs w:val="28"/>
        </w:rPr>
        <w:t>应及时完善相关账务及资产管理系统的录入。捐赠财产保管权限具体规定为：</w:t>
      </w:r>
    </w:p>
    <w:p w:rsidR="00130EA0" w:rsidRDefault="00000D76" w:rsidP="00000D76">
      <w:pPr>
        <w:pStyle w:val="a5"/>
        <w:rPr>
          <w:sz w:val="28"/>
          <w:szCs w:val="28"/>
        </w:rPr>
      </w:pPr>
      <w:r w:rsidRPr="00000D76">
        <w:rPr>
          <w:sz w:val="28"/>
          <w:szCs w:val="28"/>
        </w:rPr>
        <w:t>1.捐赠藏品按分类</w:t>
      </w:r>
      <w:r w:rsidR="00130EA0">
        <w:rPr>
          <w:rFonts w:hint="eastAsia"/>
          <w:sz w:val="28"/>
          <w:szCs w:val="28"/>
        </w:rPr>
        <w:t>、</w:t>
      </w:r>
      <w:r w:rsidRPr="00000D76">
        <w:rPr>
          <w:sz w:val="28"/>
          <w:szCs w:val="28"/>
        </w:rPr>
        <w:t>按协议及清单保管受赠藏品：文物类和艺术类藏品</w:t>
      </w:r>
      <w:r w:rsidR="00130EA0">
        <w:rPr>
          <w:rFonts w:hint="eastAsia"/>
          <w:sz w:val="28"/>
          <w:szCs w:val="28"/>
        </w:rPr>
        <w:t>由保管部</w:t>
      </w:r>
      <w:r w:rsidRPr="00000D76">
        <w:rPr>
          <w:sz w:val="28"/>
          <w:szCs w:val="28"/>
        </w:rPr>
        <w:t>入库保管</w:t>
      </w:r>
      <w:r w:rsidR="00130EA0">
        <w:rPr>
          <w:rFonts w:hint="eastAsia"/>
          <w:sz w:val="28"/>
          <w:szCs w:val="28"/>
        </w:rPr>
        <w:t>；</w:t>
      </w:r>
    </w:p>
    <w:p w:rsidR="00000D76" w:rsidRPr="00000D76" w:rsidRDefault="00000D76" w:rsidP="00000D76">
      <w:pPr>
        <w:pStyle w:val="a5"/>
        <w:rPr>
          <w:sz w:val="28"/>
          <w:szCs w:val="28"/>
        </w:rPr>
      </w:pPr>
      <w:r w:rsidRPr="00000D76">
        <w:rPr>
          <w:sz w:val="28"/>
          <w:szCs w:val="28"/>
        </w:rPr>
        <w:t>2.捐赠货币、劳务和服务由办公室按协议接受并统筹安排。</w:t>
      </w:r>
    </w:p>
    <w:p w:rsidR="00000D76" w:rsidRPr="00000D76" w:rsidRDefault="00000D76" w:rsidP="00000D76">
      <w:pPr>
        <w:pStyle w:val="a5"/>
        <w:rPr>
          <w:sz w:val="28"/>
          <w:szCs w:val="28"/>
        </w:rPr>
      </w:pPr>
      <w:r w:rsidRPr="00000D76">
        <w:rPr>
          <w:sz w:val="28"/>
          <w:szCs w:val="28"/>
        </w:rPr>
        <w:t>3.捐赠其他实物的由</w:t>
      </w:r>
      <w:r w:rsidR="00130EA0">
        <w:rPr>
          <w:rFonts w:hint="eastAsia"/>
          <w:sz w:val="28"/>
          <w:szCs w:val="28"/>
        </w:rPr>
        <w:t>后勤保障部</w:t>
      </w:r>
      <w:r w:rsidRPr="00000D76">
        <w:rPr>
          <w:sz w:val="28"/>
          <w:szCs w:val="28"/>
        </w:rPr>
        <w:t>按协议及清单保管和统筹安排使用；</w:t>
      </w:r>
    </w:p>
    <w:p w:rsidR="00000D76" w:rsidRPr="00000D76" w:rsidRDefault="00000D76" w:rsidP="00000D76">
      <w:pPr>
        <w:pStyle w:val="a5"/>
        <w:rPr>
          <w:sz w:val="28"/>
          <w:szCs w:val="28"/>
        </w:rPr>
      </w:pPr>
      <w:r w:rsidRPr="00000D76">
        <w:rPr>
          <w:sz w:val="28"/>
          <w:szCs w:val="28"/>
        </w:rPr>
        <w:t>（四）</w:t>
      </w:r>
      <w:r w:rsidR="00DF1883">
        <w:rPr>
          <w:sz w:val="28"/>
          <w:szCs w:val="28"/>
        </w:rPr>
        <w:t>中鑫博物馆</w:t>
      </w:r>
      <w:r w:rsidRPr="00000D76">
        <w:rPr>
          <w:sz w:val="28"/>
          <w:szCs w:val="28"/>
        </w:rPr>
        <w:t>向捐赠人出具接受捐赠的凭证。</w:t>
      </w:r>
    </w:p>
    <w:p w:rsidR="00000D76" w:rsidRPr="00000D76" w:rsidRDefault="00000D76" w:rsidP="00000D76">
      <w:pPr>
        <w:pStyle w:val="a5"/>
        <w:rPr>
          <w:sz w:val="28"/>
          <w:szCs w:val="28"/>
        </w:rPr>
      </w:pPr>
      <w:r w:rsidRPr="00000D76">
        <w:rPr>
          <w:rStyle w:val="a6"/>
          <w:sz w:val="28"/>
          <w:szCs w:val="28"/>
        </w:rPr>
        <w:t>第七条</w:t>
      </w:r>
      <w:r w:rsidRPr="00000D76">
        <w:rPr>
          <w:sz w:val="28"/>
          <w:szCs w:val="28"/>
        </w:rPr>
        <w:t> 捐赠需要计算价值的，按市场价计价。捐赠没有市场价值的，由</w:t>
      </w:r>
      <w:r w:rsidR="00DF1883">
        <w:rPr>
          <w:sz w:val="28"/>
          <w:szCs w:val="28"/>
        </w:rPr>
        <w:t>中鑫博物馆</w:t>
      </w:r>
      <w:r w:rsidRPr="00000D76">
        <w:rPr>
          <w:sz w:val="28"/>
          <w:szCs w:val="28"/>
        </w:rPr>
        <w:t>学术委员会进行评估，单件价值超过2万元（含）以上的，按照《</w:t>
      </w:r>
      <w:r w:rsidR="008D38E3">
        <w:rPr>
          <w:rFonts w:hint="eastAsia"/>
          <w:sz w:val="28"/>
          <w:szCs w:val="28"/>
        </w:rPr>
        <w:t>浙江中鑫艺术博物馆藏品征集管理办法</w:t>
      </w:r>
      <w:r w:rsidRPr="00000D76">
        <w:rPr>
          <w:sz w:val="28"/>
          <w:szCs w:val="28"/>
        </w:rPr>
        <w:t>》要求，由3名具有正高级职称专家进行评估取平均值或由双方认可的第三方评估机构评估确定价值。</w:t>
      </w:r>
    </w:p>
    <w:p w:rsidR="00000D76" w:rsidRPr="00000D76" w:rsidRDefault="008D38E3" w:rsidP="00000D76">
      <w:pPr>
        <w:pStyle w:val="a5"/>
        <w:rPr>
          <w:sz w:val="28"/>
          <w:szCs w:val="28"/>
        </w:rPr>
      </w:pPr>
      <w:r>
        <w:rPr>
          <w:rStyle w:val="a6"/>
          <w:sz w:val="28"/>
          <w:szCs w:val="28"/>
        </w:rPr>
        <w:t> </w:t>
      </w:r>
      <w:r w:rsidR="00000D76" w:rsidRPr="00000D76">
        <w:rPr>
          <w:rStyle w:val="a6"/>
          <w:sz w:val="28"/>
          <w:szCs w:val="28"/>
        </w:rPr>
        <w:t>第八条</w:t>
      </w:r>
      <w:r w:rsidR="00000D76" w:rsidRPr="00000D76">
        <w:rPr>
          <w:sz w:val="28"/>
          <w:szCs w:val="28"/>
        </w:rPr>
        <w:t> 给予捐赠人以下方式的铭谢：</w:t>
      </w:r>
    </w:p>
    <w:p w:rsidR="00000D76" w:rsidRPr="00000D76" w:rsidRDefault="00000D76" w:rsidP="00000D76">
      <w:pPr>
        <w:pStyle w:val="a5"/>
        <w:rPr>
          <w:sz w:val="28"/>
          <w:szCs w:val="28"/>
        </w:rPr>
      </w:pPr>
      <w:r w:rsidRPr="00000D76">
        <w:rPr>
          <w:rStyle w:val="a6"/>
          <w:sz w:val="28"/>
          <w:szCs w:val="28"/>
        </w:rPr>
        <w:lastRenderedPageBreak/>
        <w:t> </w:t>
      </w:r>
      <w:r w:rsidRPr="00000D76">
        <w:rPr>
          <w:sz w:val="28"/>
          <w:szCs w:val="28"/>
        </w:rPr>
        <w:t>（一）授予捐赠者</w:t>
      </w:r>
      <w:r w:rsidR="00DF1883">
        <w:rPr>
          <w:sz w:val="28"/>
          <w:szCs w:val="28"/>
        </w:rPr>
        <w:t>中鑫博物馆</w:t>
      </w:r>
      <w:r w:rsidRPr="00000D76">
        <w:rPr>
          <w:sz w:val="28"/>
          <w:szCs w:val="28"/>
        </w:rPr>
        <w:t>捐赠证书或荣誉证书；</w:t>
      </w:r>
    </w:p>
    <w:p w:rsidR="00000D76" w:rsidRPr="00000D76" w:rsidRDefault="00000D76" w:rsidP="00000D76">
      <w:pPr>
        <w:pStyle w:val="a5"/>
        <w:rPr>
          <w:sz w:val="28"/>
          <w:szCs w:val="28"/>
        </w:rPr>
      </w:pPr>
      <w:r w:rsidRPr="00000D76">
        <w:rPr>
          <w:rStyle w:val="a6"/>
          <w:sz w:val="28"/>
          <w:szCs w:val="28"/>
        </w:rPr>
        <w:t> </w:t>
      </w:r>
      <w:r w:rsidRPr="00000D76">
        <w:rPr>
          <w:sz w:val="28"/>
          <w:szCs w:val="28"/>
        </w:rPr>
        <w:t>（二）捐赠品展示时注明捐赠者姓名；</w:t>
      </w:r>
    </w:p>
    <w:p w:rsidR="00000D76" w:rsidRPr="00000D76" w:rsidRDefault="00000D76" w:rsidP="00000D76">
      <w:pPr>
        <w:pStyle w:val="a5"/>
        <w:rPr>
          <w:sz w:val="28"/>
          <w:szCs w:val="28"/>
        </w:rPr>
      </w:pPr>
      <w:r w:rsidRPr="00000D76">
        <w:rPr>
          <w:rStyle w:val="a6"/>
          <w:sz w:val="28"/>
          <w:szCs w:val="28"/>
        </w:rPr>
        <w:t> </w:t>
      </w:r>
      <w:r w:rsidRPr="00000D76">
        <w:rPr>
          <w:sz w:val="28"/>
          <w:szCs w:val="28"/>
        </w:rPr>
        <w:t>（三）将捐赠者列入当年捐赠目录。</w:t>
      </w:r>
    </w:p>
    <w:p w:rsidR="00000D76" w:rsidRPr="00000D76" w:rsidRDefault="001C79F5" w:rsidP="00000D76">
      <w:pPr>
        <w:pStyle w:val="a5"/>
        <w:rPr>
          <w:sz w:val="28"/>
          <w:szCs w:val="28"/>
        </w:rPr>
      </w:pPr>
      <w:r>
        <w:rPr>
          <w:rStyle w:val="a6"/>
          <w:sz w:val="28"/>
          <w:szCs w:val="28"/>
        </w:rPr>
        <w:t> </w:t>
      </w:r>
      <w:r w:rsidR="00000D76" w:rsidRPr="00000D76">
        <w:rPr>
          <w:rStyle w:val="a6"/>
          <w:sz w:val="28"/>
          <w:szCs w:val="28"/>
        </w:rPr>
        <w:t>第九条</w:t>
      </w:r>
      <w:r w:rsidR="004344EA">
        <w:rPr>
          <w:sz w:val="28"/>
          <w:szCs w:val="28"/>
        </w:rPr>
        <w:t> </w:t>
      </w:r>
      <w:r w:rsidR="00DF1883">
        <w:rPr>
          <w:sz w:val="28"/>
          <w:szCs w:val="28"/>
        </w:rPr>
        <w:t>中鑫博物馆</w:t>
      </w:r>
      <w:r w:rsidR="00000D76" w:rsidRPr="00000D76">
        <w:rPr>
          <w:sz w:val="28"/>
          <w:szCs w:val="28"/>
        </w:rPr>
        <w:t>受赠的财产，受国家法律保护，任何个人不得侵占、挪用和损毁。</w:t>
      </w:r>
    </w:p>
    <w:p w:rsidR="00000D76" w:rsidRPr="00000D76" w:rsidRDefault="004344EA" w:rsidP="00000D76">
      <w:pPr>
        <w:pStyle w:val="a5"/>
        <w:rPr>
          <w:sz w:val="28"/>
          <w:szCs w:val="28"/>
        </w:rPr>
      </w:pPr>
      <w:r>
        <w:rPr>
          <w:rStyle w:val="a6"/>
          <w:sz w:val="28"/>
          <w:szCs w:val="28"/>
        </w:rPr>
        <w:t> </w:t>
      </w:r>
      <w:r w:rsidR="00000D76" w:rsidRPr="00000D76">
        <w:rPr>
          <w:rStyle w:val="a6"/>
          <w:sz w:val="28"/>
          <w:szCs w:val="28"/>
        </w:rPr>
        <w:t>第十条 </w:t>
      </w:r>
      <w:r w:rsidR="00DF1883">
        <w:rPr>
          <w:sz w:val="28"/>
          <w:szCs w:val="28"/>
        </w:rPr>
        <w:t>中鑫博物馆</w:t>
      </w:r>
      <w:r w:rsidR="00000D76" w:rsidRPr="00000D76">
        <w:rPr>
          <w:sz w:val="28"/>
          <w:szCs w:val="28"/>
        </w:rPr>
        <w:t>使用捐赠财产时，应当按照协议约定的用途使用捐赠财产，不得擅自改变捐赠财产的用途。如果确需改变用途的，应当征得捐赠人的同意。</w:t>
      </w:r>
    </w:p>
    <w:p w:rsidR="00000D76" w:rsidRPr="00000D76" w:rsidRDefault="00A12EE2" w:rsidP="00000D76">
      <w:pPr>
        <w:pStyle w:val="a5"/>
        <w:rPr>
          <w:sz w:val="28"/>
          <w:szCs w:val="28"/>
        </w:rPr>
      </w:pPr>
      <w:r>
        <w:rPr>
          <w:rStyle w:val="a6"/>
          <w:sz w:val="28"/>
          <w:szCs w:val="28"/>
        </w:rPr>
        <w:t> </w:t>
      </w:r>
      <w:r w:rsidR="00000D76" w:rsidRPr="00000D76">
        <w:rPr>
          <w:rStyle w:val="a6"/>
          <w:sz w:val="28"/>
          <w:szCs w:val="28"/>
        </w:rPr>
        <w:t>第十一条</w:t>
      </w:r>
      <w:r w:rsidR="00000D76" w:rsidRPr="00000D76">
        <w:rPr>
          <w:sz w:val="28"/>
          <w:szCs w:val="28"/>
        </w:rPr>
        <w:t>  捐赠人有权向</w:t>
      </w:r>
      <w:r w:rsidR="00DF1883">
        <w:rPr>
          <w:sz w:val="28"/>
          <w:szCs w:val="28"/>
        </w:rPr>
        <w:t>中鑫博物馆</w:t>
      </w:r>
      <w:r w:rsidR="00000D76" w:rsidRPr="00000D76">
        <w:rPr>
          <w:sz w:val="28"/>
          <w:szCs w:val="28"/>
        </w:rPr>
        <w:t>查询捐赠财产的使用和管理情况，并提出意见和建议。  </w:t>
      </w:r>
    </w:p>
    <w:p w:rsidR="00000D76" w:rsidRPr="00000D76" w:rsidRDefault="00A12EE2" w:rsidP="00000D76">
      <w:pPr>
        <w:pStyle w:val="a5"/>
        <w:rPr>
          <w:sz w:val="28"/>
          <w:szCs w:val="28"/>
        </w:rPr>
      </w:pPr>
      <w:r>
        <w:rPr>
          <w:rStyle w:val="a6"/>
          <w:sz w:val="28"/>
          <w:szCs w:val="28"/>
        </w:rPr>
        <w:t> </w:t>
      </w:r>
      <w:r w:rsidR="00000D76" w:rsidRPr="00000D76">
        <w:rPr>
          <w:rStyle w:val="a6"/>
          <w:sz w:val="28"/>
          <w:szCs w:val="28"/>
        </w:rPr>
        <w:t>第十二条</w:t>
      </w:r>
      <w:r w:rsidR="00000D76" w:rsidRPr="00000D76">
        <w:rPr>
          <w:sz w:val="28"/>
          <w:szCs w:val="28"/>
        </w:rPr>
        <w:t>  捐赠人的捐赠财产全部用于</w:t>
      </w:r>
      <w:r w:rsidR="00DF1883">
        <w:rPr>
          <w:sz w:val="28"/>
          <w:szCs w:val="28"/>
        </w:rPr>
        <w:t>中鑫博物馆</w:t>
      </w:r>
      <w:r w:rsidR="00000D76" w:rsidRPr="00000D76">
        <w:rPr>
          <w:sz w:val="28"/>
          <w:szCs w:val="28"/>
        </w:rPr>
        <w:t>的建设与发展，捐赠财产的使用、管理情况接受审计</w:t>
      </w:r>
      <w:r w:rsidR="009B600A">
        <w:rPr>
          <w:rFonts w:hint="eastAsia"/>
          <w:sz w:val="28"/>
          <w:szCs w:val="28"/>
        </w:rPr>
        <w:t>部门监督</w:t>
      </w:r>
      <w:r w:rsidR="00000D76" w:rsidRPr="00000D76">
        <w:rPr>
          <w:sz w:val="28"/>
          <w:szCs w:val="28"/>
        </w:rPr>
        <w:t>。  </w:t>
      </w:r>
      <w:r w:rsidR="00000D76" w:rsidRPr="00000D76">
        <w:rPr>
          <w:sz w:val="28"/>
          <w:szCs w:val="28"/>
        </w:rPr>
        <w:br/>
        <w:t> </w:t>
      </w:r>
      <w:r w:rsidR="00000D76" w:rsidRPr="00000D76">
        <w:rPr>
          <w:rStyle w:val="a6"/>
          <w:sz w:val="28"/>
          <w:szCs w:val="28"/>
        </w:rPr>
        <w:t>第十三条</w:t>
      </w:r>
      <w:r w:rsidR="00000D76" w:rsidRPr="00000D76">
        <w:rPr>
          <w:sz w:val="28"/>
          <w:szCs w:val="28"/>
        </w:rPr>
        <w:t>  本办法自发布之日起施行。</w:t>
      </w:r>
    </w:p>
    <w:p w:rsidR="00000D76" w:rsidRDefault="00A12EE2">
      <w:pPr>
        <w:rPr>
          <w:sz w:val="28"/>
          <w:szCs w:val="28"/>
        </w:rPr>
      </w:pPr>
      <w:r>
        <w:rPr>
          <w:rFonts w:hint="eastAsia"/>
          <w:sz w:val="28"/>
          <w:szCs w:val="28"/>
        </w:rPr>
        <w:t xml:space="preserve">       </w:t>
      </w:r>
    </w:p>
    <w:p w:rsidR="00A12EE2" w:rsidRDefault="00A12EE2">
      <w:pPr>
        <w:rPr>
          <w:sz w:val="28"/>
          <w:szCs w:val="28"/>
        </w:rPr>
      </w:pPr>
      <w:r>
        <w:rPr>
          <w:rFonts w:hint="eastAsia"/>
          <w:sz w:val="28"/>
          <w:szCs w:val="28"/>
        </w:rPr>
        <w:t xml:space="preserve">                                         </w:t>
      </w:r>
      <w:r>
        <w:rPr>
          <w:rFonts w:hint="eastAsia"/>
          <w:sz w:val="28"/>
          <w:szCs w:val="28"/>
        </w:rPr>
        <w:t>浙江中鑫艺术博物馆</w:t>
      </w:r>
    </w:p>
    <w:p w:rsidR="00A12EE2" w:rsidRPr="00000D76" w:rsidRDefault="00A12EE2">
      <w:pPr>
        <w:rPr>
          <w:sz w:val="28"/>
          <w:szCs w:val="28"/>
        </w:rPr>
      </w:pPr>
      <w:r>
        <w:rPr>
          <w:rFonts w:hint="eastAsia"/>
          <w:sz w:val="28"/>
          <w:szCs w:val="28"/>
        </w:rPr>
        <w:t xml:space="preserve">                                           2017</w:t>
      </w:r>
      <w:r>
        <w:rPr>
          <w:rFonts w:hint="eastAsia"/>
          <w:sz w:val="28"/>
          <w:szCs w:val="28"/>
        </w:rPr>
        <w:t>年</w:t>
      </w:r>
      <w:r>
        <w:rPr>
          <w:rFonts w:hint="eastAsia"/>
          <w:sz w:val="28"/>
          <w:szCs w:val="28"/>
        </w:rPr>
        <w:t>9</w:t>
      </w:r>
      <w:r>
        <w:rPr>
          <w:rFonts w:hint="eastAsia"/>
          <w:sz w:val="28"/>
          <w:szCs w:val="28"/>
        </w:rPr>
        <w:t>月</w:t>
      </w:r>
      <w:r>
        <w:rPr>
          <w:rFonts w:hint="eastAsia"/>
          <w:sz w:val="28"/>
          <w:szCs w:val="28"/>
        </w:rPr>
        <w:t>1</w:t>
      </w:r>
      <w:r>
        <w:rPr>
          <w:rFonts w:hint="eastAsia"/>
          <w:sz w:val="28"/>
          <w:szCs w:val="28"/>
        </w:rPr>
        <w:t>日</w:t>
      </w:r>
    </w:p>
    <w:p w:rsidR="00000D76" w:rsidRDefault="00000D76">
      <w:pPr>
        <w:rPr>
          <w:sz w:val="28"/>
          <w:szCs w:val="28"/>
        </w:rPr>
      </w:pPr>
    </w:p>
    <w:p w:rsidR="009C0440" w:rsidRDefault="009C0440">
      <w:pPr>
        <w:rPr>
          <w:sz w:val="28"/>
          <w:szCs w:val="28"/>
        </w:rPr>
      </w:pPr>
    </w:p>
    <w:p w:rsidR="00510A8A" w:rsidRPr="00000D76" w:rsidRDefault="00510A8A">
      <w:pPr>
        <w:rPr>
          <w:sz w:val="28"/>
          <w:szCs w:val="28"/>
        </w:rPr>
      </w:pPr>
    </w:p>
    <w:sectPr w:rsidR="00510A8A" w:rsidRPr="00000D76" w:rsidSect="000066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F75" w:rsidRDefault="008B4F75" w:rsidP="00510A8A">
      <w:r>
        <w:separator/>
      </w:r>
    </w:p>
  </w:endnote>
  <w:endnote w:type="continuationSeparator" w:id="1">
    <w:p w:rsidR="008B4F75" w:rsidRDefault="008B4F75" w:rsidP="00510A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F75" w:rsidRDefault="008B4F75" w:rsidP="00510A8A">
      <w:r>
        <w:separator/>
      </w:r>
    </w:p>
  </w:footnote>
  <w:footnote w:type="continuationSeparator" w:id="1">
    <w:p w:rsidR="008B4F75" w:rsidRDefault="008B4F75" w:rsidP="00510A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0A8A"/>
    <w:rsid w:val="00000D76"/>
    <w:rsid w:val="00006621"/>
    <w:rsid w:val="000743A9"/>
    <w:rsid w:val="00130EA0"/>
    <w:rsid w:val="00133876"/>
    <w:rsid w:val="001C79F5"/>
    <w:rsid w:val="0028387A"/>
    <w:rsid w:val="002D0389"/>
    <w:rsid w:val="0043104D"/>
    <w:rsid w:val="004344EA"/>
    <w:rsid w:val="00510A8A"/>
    <w:rsid w:val="006C47C3"/>
    <w:rsid w:val="006F4127"/>
    <w:rsid w:val="008B4F75"/>
    <w:rsid w:val="008D38E3"/>
    <w:rsid w:val="009B47EC"/>
    <w:rsid w:val="009B600A"/>
    <w:rsid w:val="009C0440"/>
    <w:rsid w:val="00A12EE2"/>
    <w:rsid w:val="00BF453D"/>
    <w:rsid w:val="00D27A35"/>
    <w:rsid w:val="00D80500"/>
    <w:rsid w:val="00DF1883"/>
    <w:rsid w:val="00E55DD8"/>
    <w:rsid w:val="00FF5A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6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0A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10A8A"/>
    <w:rPr>
      <w:sz w:val="18"/>
      <w:szCs w:val="18"/>
    </w:rPr>
  </w:style>
  <w:style w:type="paragraph" w:styleId="a4">
    <w:name w:val="footer"/>
    <w:basedOn w:val="a"/>
    <w:link w:val="Char0"/>
    <w:uiPriority w:val="99"/>
    <w:semiHidden/>
    <w:unhideWhenUsed/>
    <w:rsid w:val="00510A8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10A8A"/>
    <w:rPr>
      <w:sz w:val="18"/>
      <w:szCs w:val="18"/>
    </w:rPr>
  </w:style>
  <w:style w:type="paragraph" w:styleId="a5">
    <w:name w:val="Normal (Web)"/>
    <w:basedOn w:val="a"/>
    <w:uiPriority w:val="99"/>
    <w:semiHidden/>
    <w:unhideWhenUsed/>
    <w:rsid w:val="00000D7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00D76"/>
    <w:rPr>
      <w:b/>
      <w:bCs/>
    </w:rPr>
  </w:style>
</w:styles>
</file>

<file path=word/webSettings.xml><?xml version="1.0" encoding="utf-8"?>
<w:webSettings xmlns:r="http://schemas.openxmlformats.org/officeDocument/2006/relationships" xmlns:w="http://schemas.openxmlformats.org/wordprocessingml/2006/main">
  <w:divs>
    <w:div w:id="103888232">
      <w:bodyDiv w:val="1"/>
      <w:marLeft w:val="0"/>
      <w:marRight w:val="0"/>
      <w:marTop w:val="0"/>
      <w:marBottom w:val="0"/>
      <w:divBdr>
        <w:top w:val="none" w:sz="0" w:space="0" w:color="auto"/>
        <w:left w:val="none" w:sz="0" w:space="0" w:color="auto"/>
        <w:bottom w:val="none" w:sz="0" w:space="0" w:color="auto"/>
        <w:right w:val="none" w:sz="0" w:space="0" w:color="auto"/>
      </w:divBdr>
      <w:divsChild>
        <w:div w:id="1861432941">
          <w:marLeft w:val="0"/>
          <w:marRight w:val="0"/>
          <w:marTop w:val="0"/>
          <w:marBottom w:val="0"/>
          <w:divBdr>
            <w:top w:val="none" w:sz="0" w:space="0" w:color="auto"/>
            <w:left w:val="none" w:sz="0" w:space="0" w:color="auto"/>
            <w:bottom w:val="none" w:sz="0" w:space="0" w:color="auto"/>
            <w:right w:val="none" w:sz="0" w:space="0" w:color="auto"/>
          </w:divBdr>
          <w:divsChild>
            <w:div w:id="1919241971">
              <w:marLeft w:val="0"/>
              <w:marRight w:val="0"/>
              <w:marTop w:val="0"/>
              <w:marBottom w:val="0"/>
              <w:divBdr>
                <w:top w:val="none" w:sz="0" w:space="0" w:color="auto"/>
                <w:left w:val="none" w:sz="0" w:space="0" w:color="auto"/>
                <w:bottom w:val="none" w:sz="0" w:space="0" w:color="auto"/>
                <w:right w:val="none" w:sz="0" w:space="0" w:color="auto"/>
              </w:divBdr>
              <w:divsChild>
                <w:div w:id="739717400">
                  <w:marLeft w:val="0"/>
                  <w:marRight w:val="0"/>
                  <w:marTop w:val="0"/>
                  <w:marBottom w:val="0"/>
                  <w:divBdr>
                    <w:top w:val="none" w:sz="0" w:space="0" w:color="auto"/>
                    <w:left w:val="none" w:sz="0" w:space="0" w:color="auto"/>
                    <w:bottom w:val="none" w:sz="0" w:space="0" w:color="auto"/>
                    <w:right w:val="none" w:sz="0" w:space="0" w:color="auto"/>
                  </w:divBdr>
                  <w:divsChild>
                    <w:div w:id="507907508">
                      <w:marLeft w:val="0"/>
                      <w:marRight w:val="0"/>
                      <w:marTop w:val="0"/>
                      <w:marBottom w:val="0"/>
                      <w:divBdr>
                        <w:top w:val="none" w:sz="0" w:space="0" w:color="auto"/>
                        <w:left w:val="none" w:sz="0" w:space="0" w:color="auto"/>
                        <w:bottom w:val="none" w:sz="0" w:space="0" w:color="auto"/>
                        <w:right w:val="none" w:sz="0" w:space="0" w:color="auto"/>
                      </w:divBdr>
                      <w:divsChild>
                        <w:div w:id="100278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3</Pages>
  <Words>186</Words>
  <Characters>1066</Characters>
  <Application>Microsoft Office Word</Application>
  <DocSecurity>0</DocSecurity>
  <Lines>8</Lines>
  <Paragraphs>2</Paragraphs>
  <ScaleCrop>false</ScaleCrop>
  <Company>微软中国</Company>
  <LinksUpToDate>false</LinksUpToDate>
  <CharactersWithSpaces>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43</cp:revision>
  <dcterms:created xsi:type="dcterms:W3CDTF">2020-09-03T11:43:00Z</dcterms:created>
  <dcterms:modified xsi:type="dcterms:W3CDTF">2020-09-12T06:31:00Z</dcterms:modified>
</cp:coreProperties>
</file>